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D6B1A" w14:textId="4EA7B64B" w:rsidR="0095228F" w:rsidRDefault="002F7C70">
      <w:pPr>
        <w:rPr>
          <w:rFonts w:ascii="Times New Roman" w:eastAsia="PMingLiU" w:hAnsi="Times New Roman" w:cs="Times New Roman"/>
          <w:color w:val="000000"/>
          <w:kern w:val="0"/>
          <w:sz w:val="22"/>
        </w:rPr>
      </w:pPr>
      <w:r w:rsidRPr="00B50B5C">
        <w:rPr>
          <w:rFonts w:ascii="Times New Roman" w:eastAsia="PMingLiU" w:hAnsi="Times New Roman" w:cs="Times New Roman"/>
          <w:color w:val="000000"/>
          <w:kern w:val="0"/>
          <w:sz w:val="22"/>
        </w:rPr>
        <w:t>持續交付能力是</w:t>
      </w:r>
      <w:r w:rsidR="00FB0009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達和環保服務</w:t>
      </w:r>
      <w:r w:rsidRPr="00B50B5C">
        <w:rPr>
          <w:rFonts w:ascii="Times New Roman" w:eastAsia="PMingLiU" w:hAnsi="Times New Roman" w:cs="Times New Roman"/>
          <w:color w:val="000000"/>
          <w:kern w:val="0"/>
          <w:sz w:val="22"/>
        </w:rPr>
        <w:t>營運的基礎，因此我們致力於提供符合機密性、完整性及可用性的產品和服務。為成為業界第一流企業，應用並導入</w:t>
      </w:r>
      <w:proofErr w:type="gramStart"/>
      <w:r w:rsidRPr="00B50B5C">
        <w:rPr>
          <w:rFonts w:ascii="Times New Roman" w:eastAsia="PMingLiU" w:hAnsi="Times New Roman" w:cs="Times New Roman"/>
          <w:color w:val="000000"/>
          <w:kern w:val="0"/>
          <w:sz w:val="22"/>
        </w:rPr>
        <w:t>國際資安框架</w:t>
      </w:r>
      <w:proofErr w:type="gramEnd"/>
      <w:r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I</w:t>
      </w:r>
      <w:r>
        <w:rPr>
          <w:rFonts w:ascii="Times New Roman" w:eastAsia="PMingLiU" w:hAnsi="Times New Roman" w:cs="Times New Roman"/>
          <w:color w:val="000000"/>
          <w:kern w:val="0"/>
          <w:sz w:val="22"/>
        </w:rPr>
        <w:t>SO 27001</w:t>
      </w:r>
      <w:r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、</w:t>
      </w:r>
      <w:r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NIST CSF</w:t>
      </w:r>
      <w:r w:rsidRPr="00B50B5C">
        <w:rPr>
          <w:rFonts w:ascii="Times New Roman" w:eastAsia="PMingLiU" w:hAnsi="Times New Roman" w:cs="Times New Roman"/>
          <w:color w:val="000000"/>
          <w:kern w:val="0"/>
          <w:sz w:val="22"/>
        </w:rPr>
        <w:t>以及持續強化各項安全管控措施，以提供</w:t>
      </w:r>
      <w:proofErr w:type="gramStart"/>
      <w:r w:rsidRPr="00B50B5C">
        <w:rPr>
          <w:rFonts w:ascii="Times New Roman" w:eastAsia="PMingLiU" w:hAnsi="Times New Roman" w:cs="Times New Roman"/>
          <w:color w:val="000000"/>
          <w:kern w:val="0"/>
          <w:sz w:val="22"/>
        </w:rPr>
        <w:t>高度資安防護</w:t>
      </w:r>
      <w:proofErr w:type="gramEnd"/>
      <w:r w:rsidRPr="00B50B5C">
        <w:rPr>
          <w:rFonts w:ascii="Times New Roman" w:eastAsia="PMingLiU" w:hAnsi="Times New Roman" w:cs="Times New Roman"/>
          <w:color w:val="000000"/>
          <w:kern w:val="0"/>
          <w:sz w:val="22"/>
        </w:rPr>
        <w:t>能力，這是提供優質服務的基石。因此，我們持續從點線面評估資訊安全防護機制，</w:t>
      </w:r>
      <w:proofErr w:type="gramStart"/>
      <w:r w:rsidRPr="00B50B5C">
        <w:rPr>
          <w:rFonts w:ascii="Times New Roman" w:eastAsia="PMingLiU" w:hAnsi="Times New Roman" w:cs="Times New Roman"/>
          <w:color w:val="000000"/>
          <w:kern w:val="0"/>
          <w:sz w:val="22"/>
        </w:rPr>
        <w:t>研</w:t>
      </w:r>
      <w:proofErr w:type="gramEnd"/>
      <w:r w:rsidRPr="00B50B5C">
        <w:rPr>
          <w:rFonts w:ascii="Times New Roman" w:eastAsia="PMingLiU" w:hAnsi="Times New Roman" w:cs="Times New Roman"/>
          <w:color w:val="000000"/>
          <w:kern w:val="0"/>
          <w:sz w:val="22"/>
        </w:rPr>
        <w:t>擬各種技術組合，</w:t>
      </w:r>
      <w:r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採用縱深防禦</w:t>
      </w:r>
      <w:r w:rsidR="0095228F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及安全設計原則，從管理、資料、端點、應用、網路、第三方供應、</w:t>
      </w:r>
      <w:r w:rsidR="0095228F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BC/</w:t>
      </w:r>
      <w:r w:rsidR="0095228F">
        <w:rPr>
          <w:rFonts w:ascii="Times New Roman" w:eastAsia="PMingLiU" w:hAnsi="Times New Roman" w:cs="Times New Roman"/>
          <w:color w:val="000000"/>
          <w:kern w:val="0"/>
          <w:sz w:val="22"/>
        </w:rPr>
        <w:t>IR</w:t>
      </w:r>
      <w:r w:rsidR="0095228F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、</w:t>
      </w:r>
      <w:proofErr w:type="gramStart"/>
      <w:r w:rsidR="0095228F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情資整合</w:t>
      </w:r>
      <w:proofErr w:type="gramEnd"/>
      <w:r w:rsidR="0095228F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與聯防等</w:t>
      </w:r>
      <w:r w:rsidR="0095228F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8</w:t>
      </w:r>
      <w:r w:rsidR="0095228F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個面向進行</w:t>
      </w:r>
      <w:r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層層防護，</w:t>
      </w:r>
      <w:r w:rsidR="0095228F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降低風險發生機率；經成本效益評估，採取適當管理手法，將風險影響降低至組織可接受水平內並持續監控殘餘風險，</w:t>
      </w:r>
      <w:r w:rsidRPr="00B50B5C">
        <w:rPr>
          <w:rFonts w:ascii="Times New Roman" w:eastAsia="PMingLiU" w:hAnsi="Times New Roman" w:cs="Times New Roman"/>
          <w:color w:val="000000"/>
          <w:kern w:val="0"/>
          <w:sz w:val="22"/>
        </w:rPr>
        <w:t>同時透過</w:t>
      </w:r>
      <w:r>
        <w:rPr>
          <w:rFonts w:ascii="Times New Roman" w:eastAsia="PMingLiU" w:hAnsi="Times New Roman" w:cs="Times New Roman"/>
          <w:color w:val="000000"/>
          <w:kern w:val="0"/>
          <w:sz w:val="22"/>
        </w:rPr>
        <w:t>國際</w:t>
      </w:r>
      <w:r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驗</w:t>
      </w:r>
      <w:r w:rsidRPr="00B50B5C">
        <w:rPr>
          <w:rFonts w:ascii="Times New Roman" w:eastAsia="PMingLiU" w:hAnsi="Times New Roman" w:cs="Times New Roman"/>
          <w:color w:val="000000"/>
          <w:kern w:val="0"/>
          <w:sz w:val="22"/>
        </w:rPr>
        <w:t>證和紅隊演練等第三方機構來協助檢視和升級系統防護</w:t>
      </w:r>
      <w:r w:rsidR="0095228F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，增加</w:t>
      </w:r>
      <w:proofErr w:type="gramStart"/>
      <w:r w:rsidR="0095228F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企業資安韌性</w:t>
      </w:r>
      <w:proofErr w:type="gramEnd"/>
      <w:r w:rsidRPr="00B50B5C">
        <w:rPr>
          <w:rFonts w:ascii="Times New Roman" w:eastAsia="PMingLiU" w:hAnsi="Times New Roman" w:cs="Times New Roman"/>
          <w:color w:val="000000"/>
          <w:kern w:val="0"/>
          <w:sz w:val="22"/>
        </w:rPr>
        <w:t>。</w:t>
      </w:r>
    </w:p>
    <w:p w14:paraId="36E2B54A" w14:textId="77777777" w:rsidR="0095228F" w:rsidRDefault="0095228F">
      <w:pPr>
        <w:rPr>
          <w:rFonts w:ascii="Times New Roman" w:eastAsia="PMingLiU" w:hAnsi="Times New Roman" w:cs="Times New Roman"/>
          <w:color w:val="000000"/>
          <w:kern w:val="0"/>
          <w:sz w:val="22"/>
        </w:rPr>
      </w:pPr>
    </w:p>
    <w:p w14:paraId="3251A07D" w14:textId="77777777" w:rsidR="002F7C70" w:rsidRDefault="002F7C70">
      <w:pPr>
        <w:rPr>
          <w:rFonts w:ascii="Times New Roman" w:eastAsia="PMingLiU" w:hAnsi="Times New Roman" w:cs="Times New Roman"/>
          <w:color w:val="000000"/>
          <w:kern w:val="0"/>
          <w:sz w:val="22"/>
        </w:rPr>
      </w:pPr>
      <w:proofErr w:type="gramStart"/>
      <w:r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相關資安投資</w:t>
      </w:r>
      <w:proofErr w:type="gramEnd"/>
      <w:r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如下</w:t>
      </w:r>
      <w:r w:rsidR="00BD1E9B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:</w:t>
      </w:r>
    </w:p>
    <w:p w14:paraId="0086B5A1" w14:textId="77777777" w:rsidR="0081075B" w:rsidRDefault="0081075B">
      <w:pPr>
        <w:rPr>
          <w:rFonts w:ascii="Times New Roman" w:eastAsia="PMingLiU" w:hAnsi="Times New Roman" w:cs="Times New Roman"/>
          <w:color w:val="000000"/>
          <w:kern w:val="0"/>
          <w:sz w:val="22"/>
        </w:rPr>
      </w:pPr>
    </w:p>
    <w:p w14:paraId="4AF28946" w14:textId="77777777" w:rsidR="00BD1E9B" w:rsidRDefault="00BD1E9B" w:rsidP="00BD1E9B">
      <w:pPr>
        <w:pStyle w:val="a3"/>
        <w:numPr>
          <w:ilvl w:val="0"/>
          <w:numId w:val="3"/>
        </w:numPr>
        <w:ind w:leftChars="0"/>
        <w:rPr>
          <w:rFonts w:ascii="Times New Roman" w:eastAsia="PMingLiU" w:hAnsi="Times New Roman" w:cs="Times New Roman"/>
          <w:color w:val="000000"/>
          <w:kern w:val="0"/>
          <w:sz w:val="22"/>
        </w:rPr>
      </w:pPr>
      <w:r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辨識類</w:t>
      </w:r>
      <w:r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:</w:t>
      </w:r>
      <w:r>
        <w:rPr>
          <w:rFonts w:ascii="Times New Roman" w:eastAsia="PMingLiU" w:hAnsi="Times New Roman" w:cs="Times New Roman"/>
          <w:color w:val="000000"/>
          <w:kern w:val="0"/>
          <w:sz w:val="22"/>
        </w:rPr>
        <w:t xml:space="preserve"> </w:t>
      </w:r>
      <w:proofErr w:type="gramStart"/>
      <w:r w:rsidR="00AA7D80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資安治理</w:t>
      </w:r>
      <w:proofErr w:type="gramEnd"/>
      <w:r w:rsidR="00AA7D80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必須先有良好且易於遵循的管理框架及</w:t>
      </w:r>
      <w:proofErr w:type="gramStart"/>
      <w:r w:rsidR="00AA7D80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專業資安人員</w:t>
      </w:r>
      <w:proofErr w:type="gramEnd"/>
      <w:r w:rsidR="00AA7D80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投入，</w:t>
      </w:r>
      <w:r w:rsidR="000E56ED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OO</w:t>
      </w:r>
      <w:r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聘請</w:t>
      </w:r>
      <w:r w:rsidR="00AA7D80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外部</w:t>
      </w:r>
      <w:r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顧問協助</w:t>
      </w:r>
      <w:r w:rsidR="00AA7D80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，</w:t>
      </w:r>
      <w:r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建立</w:t>
      </w:r>
      <w:r w:rsidR="00AA7D80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適合組織業態</w:t>
      </w:r>
      <w:proofErr w:type="gramStart"/>
      <w:r w:rsidR="00AA7D80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之</w:t>
      </w:r>
      <w:r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資安政策</w:t>
      </w:r>
      <w:proofErr w:type="gramEnd"/>
      <w:r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與框架</w:t>
      </w:r>
      <w:r w:rsidR="00AA7D80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，同時購買資產盤點管理系統，進行盤點與找出各資產及風險擁有者進行風險識別最後</w:t>
      </w:r>
      <w:proofErr w:type="gramStart"/>
      <w:r w:rsidR="00AA7D80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導入</w:t>
      </w:r>
      <w:r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弱掃系統</w:t>
      </w:r>
      <w:proofErr w:type="gramEnd"/>
      <w:r w:rsidR="0081075B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進行威脅</w:t>
      </w:r>
      <w:r w:rsidR="00AA7D80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識別、分析並做為風險處置依據，</w:t>
      </w:r>
      <w:r w:rsidR="00AA7D80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2</w:t>
      </w:r>
      <w:r w:rsidR="00AA7D80">
        <w:rPr>
          <w:rFonts w:ascii="Times New Roman" w:eastAsia="PMingLiU" w:hAnsi="Times New Roman" w:cs="Times New Roman"/>
          <w:color w:val="000000"/>
          <w:kern w:val="0"/>
          <w:sz w:val="22"/>
        </w:rPr>
        <w:t>022</w:t>
      </w:r>
      <w:proofErr w:type="gramStart"/>
      <w:r w:rsidR="00AA7D80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資安識別</w:t>
      </w:r>
      <w:proofErr w:type="gramEnd"/>
      <w:r w:rsidR="00AA7D80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類投入</w:t>
      </w:r>
      <w:r w:rsidR="00AA7D80" w:rsidRPr="00D41448">
        <w:rPr>
          <w:rFonts w:ascii="Times New Roman" w:eastAsia="PMingLiU" w:hAnsi="Times New Roman" w:cs="Times New Roman" w:hint="eastAsia"/>
          <w:color w:val="000000"/>
          <w:kern w:val="0"/>
          <w:sz w:val="22"/>
          <w:highlight w:val="yellow"/>
        </w:rPr>
        <w:t>N</w:t>
      </w:r>
      <w:r w:rsidR="00AA7D80" w:rsidRPr="00D41448">
        <w:rPr>
          <w:rFonts w:ascii="Times New Roman" w:eastAsia="PMingLiU" w:hAnsi="Times New Roman" w:cs="Times New Roman"/>
          <w:color w:val="000000"/>
          <w:kern w:val="0"/>
          <w:sz w:val="22"/>
          <w:highlight w:val="yellow"/>
        </w:rPr>
        <w:t xml:space="preserve">T$ </w:t>
      </w:r>
      <w:r w:rsidR="00FF7FF4">
        <w:rPr>
          <w:rFonts w:ascii="Times New Roman" w:eastAsia="PMingLiU" w:hAnsi="Times New Roman" w:cs="Times New Roman"/>
          <w:color w:val="000000"/>
          <w:kern w:val="0"/>
          <w:sz w:val="22"/>
          <w:highlight w:val="yellow"/>
        </w:rPr>
        <w:t>X,XXX,XXX</w:t>
      </w:r>
    </w:p>
    <w:p w14:paraId="55892D94" w14:textId="77777777" w:rsidR="0081075B" w:rsidRDefault="0081075B" w:rsidP="0081075B">
      <w:pPr>
        <w:pStyle w:val="a3"/>
        <w:ind w:leftChars="0" w:left="360"/>
        <w:rPr>
          <w:rFonts w:ascii="Times New Roman" w:eastAsia="PMingLiU" w:hAnsi="Times New Roman" w:cs="Times New Roman"/>
          <w:color w:val="000000"/>
          <w:kern w:val="0"/>
          <w:sz w:val="22"/>
        </w:rPr>
      </w:pPr>
    </w:p>
    <w:p w14:paraId="0AA66255" w14:textId="77777777" w:rsidR="00AA7D80" w:rsidRDefault="00AA7D80" w:rsidP="00BD1E9B">
      <w:pPr>
        <w:pStyle w:val="a3"/>
        <w:numPr>
          <w:ilvl w:val="0"/>
          <w:numId w:val="3"/>
        </w:numPr>
        <w:ind w:leftChars="0"/>
        <w:rPr>
          <w:rFonts w:ascii="Times New Roman" w:eastAsia="PMingLiU" w:hAnsi="Times New Roman" w:cs="Times New Roman"/>
          <w:color w:val="000000"/>
          <w:kern w:val="0"/>
          <w:sz w:val="22"/>
        </w:rPr>
      </w:pPr>
      <w:r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保護類</w:t>
      </w:r>
      <w:r w:rsidR="0081075B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:</w:t>
      </w:r>
      <w:r w:rsidR="0081075B">
        <w:rPr>
          <w:rFonts w:ascii="Times New Roman" w:eastAsia="PMingLiU" w:hAnsi="Times New Roman" w:cs="Times New Roman"/>
          <w:color w:val="000000"/>
          <w:kern w:val="0"/>
          <w:sz w:val="22"/>
        </w:rPr>
        <w:t xml:space="preserve"> </w:t>
      </w:r>
      <w:r w:rsidR="0081075B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藉由上述識別出之資產，依處理資料之機敏程度進行分類，並</w:t>
      </w:r>
      <w:r w:rsidR="00CA0236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透過強化實體安全、網路微分段及強化端點防護進行適當保護，同時</w:t>
      </w:r>
      <w:r w:rsidR="0081075B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將重要度分為</w:t>
      </w:r>
      <w:r w:rsidR="0081075B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Ti</w:t>
      </w:r>
      <w:r w:rsidR="0081075B">
        <w:rPr>
          <w:rFonts w:ascii="Times New Roman" w:eastAsia="PMingLiU" w:hAnsi="Times New Roman" w:cs="Times New Roman"/>
          <w:color w:val="000000"/>
          <w:kern w:val="0"/>
          <w:sz w:val="22"/>
        </w:rPr>
        <w:t>er1 ~ 3</w:t>
      </w:r>
      <w:r w:rsidR="0081075B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三個等級，將不同</w:t>
      </w:r>
      <w:r w:rsidR="0081075B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T</w:t>
      </w:r>
      <w:r w:rsidR="0081075B">
        <w:rPr>
          <w:rFonts w:ascii="Times New Roman" w:eastAsia="PMingLiU" w:hAnsi="Times New Roman" w:cs="Times New Roman"/>
          <w:color w:val="000000"/>
          <w:kern w:val="0"/>
          <w:sz w:val="22"/>
        </w:rPr>
        <w:t>ier</w:t>
      </w:r>
      <w:r w:rsidR="0081075B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進行</w:t>
      </w:r>
      <w:r w:rsidR="00CA0236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網路隔離</w:t>
      </w:r>
      <w:r w:rsidR="0081075B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、存取控制與</w:t>
      </w:r>
      <w:r w:rsidR="0095228F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持續</w:t>
      </w:r>
      <w:r w:rsidR="0081075B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監控</w:t>
      </w:r>
      <w:r w:rsidR="0095228F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，</w:t>
      </w:r>
      <w:r w:rsidR="0095228F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2022</w:t>
      </w:r>
      <w:proofErr w:type="gramStart"/>
      <w:r w:rsidR="0095228F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資安保護</w:t>
      </w:r>
      <w:proofErr w:type="gramEnd"/>
      <w:r w:rsidR="0095228F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類投入</w:t>
      </w:r>
      <w:r w:rsidR="0095228F" w:rsidRPr="00D41448">
        <w:rPr>
          <w:rFonts w:ascii="Times New Roman" w:eastAsia="PMingLiU" w:hAnsi="Times New Roman" w:cs="Times New Roman" w:hint="eastAsia"/>
          <w:color w:val="000000"/>
          <w:kern w:val="0"/>
          <w:sz w:val="22"/>
          <w:highlight w:val="yellow"/>
        </w:rPr>
        <w:t>N</w:t>
      </w:r>
      <w:r w:rsidR="0095228F" w:rsidRPr="00D41448">
        <w:rPr>
          <w:rFonts w:ascii="Times New Roman" w:eastAsia="PMingLiU" w:hAnsi="Times New Roman" w:cs="Times New Roman"/>
          <w:color w:val="000000"/>
          <w:kern w:val="0"/>
          <w:sz w:val="22"/>
          <w:highlight w:val="yellow"/>
        </w:rPr>
        <w:t>T$</w:t>
      </w:r>
      <w:r w:rsidR="00FF7FF4">
        <w:rPr>
          <w:rFonts w:ascii="Times New Roman" w:eastAsia="PMingLiU" w:hAnsi="Times New Roman" w:cs="Times New Roman"/>
          <w:color w:val="000000"/>
          <w:kern w:val="0"/>
          <w:sz w:val="22"/>
          <w:highlight w:val="yellow"/>
        </w:rPr>
        <w:t>X,XXX,XXX</w:t>
      </w:r>
    </w:p>
    <w:p w14:paraId="2C170902" w14:textId="77777777" w:rsidR="0095228F" w:rsidRPr="00CA0236" w:rsidRDefault="0095228F" w:rsidP="0095228F">
      <w:pPr>
        <w:pStyle w:val="a3"/>
        <w:rPr>
          <w:rFonts w:ascii="Times New Roman" w:eastAsia="PMingLiU" w:hAnsi="Times New Roman" w:cs="Times New Roman"/>
          <w:color w:val="000000"/>
          <w:kern w:val="0"/>
          <w:sz w:val="22"/>
        </w:rPr>
      </w:pPr>
    </w:p>
    <w:p w14:paraId="0AC15910" w14:textId="77777777" w:rsidR="0095228F" w:rsidRDefault="00CA0236" w:rsidP="00BD1E9B">
      <w:pPr>
        <w:pStyle w:val="a3"/>
        <w:numPr>
          <w:ilvl w:val="0"/>
          <w:numId w:val="3"/>
        </w:numPr>
        <w:ind w:leftChars="0"/>
        <w:rPr>
          <w:rFonts w:ascii="Times New Roman" w:eastAsia="PMingLiU" w:hAnsi="Times New Roman" w:cs="Times New Roman"/>
          <w:color w:val="000000"/>
          <w:kern w:val="0"/>
          <w:sz w:val="22"/>
        </w:rPr>
      </w:pPr>
      <w:r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偵測類</w:t>
      </w:r>
      <w:r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:</w:t>
      </w:r>
      <w:r w:rsidR="00B4721C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 xml:space="preserve"> </w:t>
      </w:r>
      <w:r w:rsidR="00B4721C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為加速可疑事件判斷，導入</w:t>
      </w:r>
      <w:r w:rsidR="00B4721C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N</w:t>
      </w:r>
      <w:r w:rsidR="00B4721C">
        <w:rPr>
          <w:rFonts w:ascii="Times New Roman" w:eastAsia="PMingLiU" w:hAnsi="Times New Roman" w:cs="Times New Roman"/>
          <w:color w:val="000000"/>
          <w:kern w:val="0"/>
          <w:sz w:val="22"/>
        </w:rPr>
        <w:t>DR</w:t>
      </w:r>
      <w:r w:rsidR="00FF7FF4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等</w:t>
      </w:r>
      <w:r w:rsidR="00FF7FF4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APT</w:t>
      </w:r>
      <w:r w:rsidR="00FF7FF4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偵測預防機制</w:t>
      </w:r>
      <w:r w:rsidR="00B4721C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，快速找出異常行為</w:t>
      </w:r>
      <w:r w:rsidR="00D41448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並進行阻擋</w:t>
      </w:r>
      <w:r w:rsidR="00B4721C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；</w:t>
      </w:r>
      <w:r w:rsidR="00B4721C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2022</w:t>
      </w:r>
      <w:r w:rsidR="00B4721C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資安偵測類投入</w:t>
      </w:r>
      <w:r w:rsidR="00B4721C" w:rsidRPr="00D41448">
        <w:rPr>
          <w:rFonts w:ascii="Times New Roman" w:eastAsia="PMingLiU" w:hAnsi="Times New Roman" w:cs="Times New Roman" w:hint="eastAsia"/>
          <w:color w:val="000000"/>
          <w:kern w:val="0"/>
          <w:sz w:val="22"/>
          <w:highlight w:val="yellow"/>
        </w:rPr>
        <w:t>N</w:t>
      </w:r>
      <w:r w:rsidR="00B4721C" w:rsidRPr="00D41448">
        <w:rPr>
          <w:rFonts w:ascii="Times New Roman" w:eastAsia="PMingLiU" w:hAnsi="Times New Roman" w:cs="Times New Roman"/>
          <w:color w:val="000000"/>
          <w:kern w:val="0"/>
          <w:sz w:val="22"/>
          <w:highlight w:val="yellow"/>
        </w:rPr>
        <w:t>T$</w:t>
      </w:r>
      <w:proofErr w:type="gramStart"/>
      <w:r w:rsidR="00FF7FF4">
        <w:rPr>
          <w:rFonts w:ascii="Times New Roman" w:eastAsia="PMingLiU" w:hAnsi="Times New Roman" w:cs="Times New Roman"/>
          <w:color w:val="000000"/>
          <w:kern w:val="0"/>
          <w:sz w:val="22"/>
          <w:highlight w:val="yellow"/>
        </w:rPr>
        <w:t>X,XXX</w:t>
      </w:r>
      <w:proofErr w:type="gramEnd"/>
      <w:r w:rsidR="00FF7FF4">
        <w:rPr>
          <w:rFonts w:ascii="Times New Roman" w:eastAsia="PMingLiU" w:hAnsi="Times New Roman" w:cs="Times New Roman"/>
          <w:color w:val="000000"/>
          <w:kern w:val="0"/>
          <w:sz w:val="22"/>
          <w:highlight w:val="yellow"/>
        </w:rPr>
        <w:t>,XXX</w:t>
      </w:r>
    </w:p>
    <w:p w14:paraId="36826B4B" w14:textId="77777777" w:rsidR="00B4721C" w:rsidRPr="00FF7FF4" w:rsidRDefault="00B4721C" w:rsidP="00B4721C">
      <w:pPr>
        <w:pStyle w:val="a3"/>
        <w:rPr>
          <w:rFonts w:ascii="Times New Roman" w:eastAsia="PMingLiU" w:hAnsi="Times New Roman" w:cs="Times New Roman"/>
          <w:color w:val="000000"/>
          <w:kern w:val="0"/>
          <w:sz w:val="22"/>
        </w:rPr>
      </w:pPr>
    </w:p>
    <w:p w14:paraId="445AE3BA" w14:textId="77777777" w:rsidR="00B4721C" w:rsidRDefault="00B4721C" w:rsidP="00BD1E9B">
      <w:pPr>
        <w:pStyle w:val="a3"/>
        <w:numPr>
          <w:ilvl w:val="0"/>
          <w:numId w:val="3"/>
        </w:numPr>
        <w:ind w:leftChars="0"/>
        <w:rPr>
          <w:rFonts w:ascii="Times New Roman" w:eastAsia="PMingLiU" w:hAnsi="Times New Roman" w:cs="Times New Roman"/>
          <w:color w:val="000000"/>
          <w:kern w:val="0"/>
          <w:sz w:val="22"/>
        </w:rPr>
      </w:pPr>
      <w:r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回應類</w:t>
      </w:r>
      <w:r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:</w:t>
      </w:r>
      <w:r>
        <w:rPr>
          <w:rFonts w:ascii="Times New Roman" w:eastAsia="PMingLiU" w:hAnsi="Times New Roman" w:cs="Times New Roman"/>
          <w:color w:val="000000"/>
          <w:kern w:val="0"/>
          <w:sz w:val="22"/>
        </w:rPr>
        <w:t xml:space="preserve"> </w:t>
      </w:r>
      <w:r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依事故回應計畫，針對可疑異常事件進行分析、判斷，確認事件為真則依影響範圍進行事故等級分類與處置，</w:t>
      </w:r>
      <w:r w:rsidR="00D41448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為強化機房實體安全與持續監控，故針對</w:t>
      </w:r>
      <w:r w:rsidR="00FF7FF4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重要資產</w:t>
      </w:r>
      <w:r w:rsidR="00D41448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導入數位證據收集；</w:t>
      </w:r>
      <w:r w:rsidR="00D41448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2022</w:t>
      </w:r>
      <w:r w:rsidR="00D41448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資安回應類</w:t>
      </w:r>
      <w:r w:rsidR="00DC1E74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投入</w:t>
      </w:r>
      <w:r w:rsidR="00DC1E74" w:rsidRPr="00DC1E74">
        <w:rPr>
          <w:rFonts w:ascii="Times New Roman" w:eastAsia="PMingLiU" w:hAnsi="Times New Roman" w:cs="Times New Roman"/>
          <w:color w:val="000000"/>
          <w:kern w:val="0"/>
          <w:sz w:val="22"/>
          <w:highlight w:val="yellow"/>
        </w:rPr>
        <w:t>NT$</w:t>
      </w:r>
      <w:proofErr w:type="gramStart"/>
      <w:r w:rsidR="00FF7FF4" w:rsidRPr="00FF7FF4">
        <w:rPr>
          <w:rFonts w:ascii="Times New Roman" w:eastAsia="PMingLiU" w:hAnsi="Times New Roman" w:cs="Times New Roman"/>
          <w:color w:val="000000"/>
          <w:kern w:val="0"/>
          <w:sz w:val="22"/>
          <w:highlight w:val="yellow"/>
        </w:rPr>
        <w:t>XXX,XXX</w:t>
      </w:r>
      <w:proofErr w:type="gramEnd"/>
    </w:p>
    <w:p w14:paraId="6DDF3B59" w14:textId="77777777" w:rsidR="00DC1E74" w:rsidRPr="00DC1E74" w:rsidRDefault="00DC1E74" w:rsidP="00DC1E74">
      <w:pPr>
        <w:pStyle w:val="a3"/>
        <w:rPr>
          <w:rFonts w:ascii="Times New Roman" w:eastAsia="PMingLiU" w:hAnsi="Times New Roman" w:cs="Times New Roman"/>
          <w:color w:val="000000"/>
          <w:kern w:val="0"/>
          <w:sz w:val="22"/>
        </w:rPr>
      </w:pPr>
    </w:p>
    <w:p w14:paraId="27F4AAF0" w14:textId="77777777" w:rsidR="00DC1E74" w:rsidRPr="00BD1E9B" w:rsidRDefault="00DC1E74" w:rsidP="00DC1E74">
      <w:pPr>
        <w:pStyle w:val="a3"/>
        <w:numPr>
          <w:ilvl w:val="0"/>
          <w:numId w:val="3"/>
        </w:numPr>
        <w:ind w:leftChars="150" w:left="720"/>
        <w:rPr>
          <w:rFonts w:ascii="Times New Roman" w:eastAsia="PMingLiU" w:hAnsi="Times New Roman" w:cs="Times New Roman"/>
          <w:color w:val="000000"/>
          <w:kern w:val="0"/>
          <w:sz w:val="22"/>
        </w:rPr>
      </w:pPr>
      <w:r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復原類</w:t>
      </w:r>
      <w:r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:</w:t>
      </w:r>
      <w:r>
        <w:rPr>
          <w:rFonts w:ascii="Times New Roman" w:eastAsia="PMingLiU" w:hAnsi="Times New Roman" w:cs="Times New Roman"/>
          <w:color w:val="000000"/>
          <w:kern w:val="0"/>
          <w:sz w:val="22"/>
        </w:rPr>
        <w:t xml:space="preserve"> </w:t>
      </w:r>
      <w:r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為了強化</w:t>
      </w:r>
      <w:proofErr w:type="gramStart"/>
      <w:r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企業資安韌性</w:t>
      </w:r>
      <w:proofErr w:type="gramEnd"/>
      <w:r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，使產品與服務交付不因黑</w:t>
      </w:r>
      <w:proofErr w:type="gramStart"/>
      <w:r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天鵝或灰犀牛</w:t>
      </w:r>
      <w:proofErr w:type="gramEnd"/>
      <w:r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事故影，故強化資料保護最後一</w:t>
      </w:r>
      <w:proofErr w:type="gramStart"/>
      <w:r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哩路</w:t>
      </w:r>
      <w:proofErr w:type="gramEnd"/>
      <w:r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，除了秉持備份</w:t>
      </w:r>
      <w:r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3</w:t>
      </w:r>
      <w:r>
        <w:rPr>
          <w:rFonts w:ascii="Times New Roman" w:eastAsia="PMingLiU" w:hAnsi="Times New Roman" w:cs="Times New Roman"/>
          <w:color w:val="000000"/>
          <w:kern w:val="0"/>
          <w:sz w:val="22"/>
        </w:rPr>
        <w:t>-2-1</w:t>
      </w:r>
      <w:r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原則，同時導入</w:t>
      </w:r>
      <w:proofErr w:type="spellStart"/>
      <w:r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A</w:t>
      </w:r>
      <w:r>
        <w:rPr>
          <w:rFonts w:ascii="Times New Roman" w:eastAsia="PMingLiU" w:hAnsi="Times New Roman" w:cs="Times New Roman"/>
          <w:color w:val="000000"/>
          <w:kern w:val="0"/>
          <w:sz w:val="22"/>
        </w:rPr>
        <w:t>irGap</w:t>
      </w:r>
      <w:proofErr w:type="spellEnd"/>
      <w:proofErr w:type="gramStart"/>
      <w:r w:rsidR="00BE625B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降低資安事故</w:t>
      </w:r>
      <w:proofErr w:type="gramEnd"/>
      <w:r w:rsidR="00BE625B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的回復時間；</w:t>
      </w:r>
      <w:r w:rsidR="00BE625B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2</w:t>
      </w:r>
      <w:r w:rsidR="00BE625B">
        <w:rPr>
          <w:rFonts w:ascii="Times New Roman" w:eastAsia="PMingLiU" w:hAnsi="Times New Roman" w:cs="Times New Roman"/>
          <w:color w:val="000000"/>
          <w:kern w:val="0"/>
          <w:sz w:val="22"/>
        </w:rPr>
        <w:t>022</w:t>
      </w:r>
      <w:r w:rsidR="00BE625B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資安恢復類投入</w:t>
      </w:r>
      <w:r w:rsidR="00BE625B" w:rsidRPr="00BE625B">
        <w:rPr>
          <w:rFonts w:ascii="Times New Roman" w:eastAsia="PMingLiU" w:hAnsi="Times New Roman" w:cs="Times New Roman" w:hint="eastAsia"/>
          <w:color w:val="000000"/>
          <w:kern w:val="0"/>
          <w:sz w:val="22"/>
          <w:highlight w:val="yellow"/>
        </w:rPr>
        <w:t>N</w:t>
      </w:r>
      <w:r w:rsidR="00BE625B" w:rsidRPr="00BE625B">
        <w:rPr>
          <w:rFonts w:ascii="Times New Roman" w:eastAsia="PMingLiU" w:hAnsi="Times New Roman" w:cs="Times New Roman"/>
          <w:color w:val="000000"/>
          <w:kern w:val="0"/>
          <w:sz w:val="22"/>
          <w:highlight w:val="yellow"/>
        </w:rPr>
        <w:t>T$</w:t>
      </w:r>
      <w:proofErr w:type="gramStart"/>
      <w:r w:rsidR="00FF7FF4">
        <w:rPr>
          <w:rFonts w:ascii="Times New Roman" w:eastAsia="PMingLiU" w:hAnsi="Times New Roman" w:cs="Times New Roman"/>
          <w:color w:val="000000"/>
          <w:kern w:val="0"/>
          <w:sz w:val="22"/>
          <w:highlight w:val="yellow"/>
        </w:rPr>
        <w:t>X,XXX</w:t>
      </w:r>
      <w:proofErr w:type="gramEnd"/>
      <w:r w:rsidR="00FF7FF4">
        <w:rPr>
          <w:rFonts w:ascii="Times New Roman" w:eastAsia="PMingLiU" w:hAnsi="Times New Roman" w:cs="Times New Roman"/>
          <w:color w:val="000000"/>
          <w:kern w:val="0"/>
          <w:sz w:val="22"/>
          <w:highlight w:val="yellow"/>
        </w:rPr>
        <w:t>,XXX</w:t>
      </w:r>
    </w:p>
    <w:tbl>
      <w:tblPr>
        <w:tblW w:w="9776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7"/>
        <w:gridCol w:w="1960"/>
        <w:gridCol w:w="2265"/>
        <w:gridCol w:w="2554"/>
        <w:gridCol w:w="993"/>
        <w:gridCol w:w="567"/>
        <w:gridCol w:w="999"/>
      </w:tblGrid>
      <w:tr w:rsidR="00A35DE9" w:rsidRPr="00A35DE9" w14:paraId="57B657E4" w14:textId="77777777" w:rsidTr="00AA7D80">
        <w:trPr>
          <w:trHeight w:val="33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7859" w14:textId="77777777" w:rsidR="00A35DE9" w:rsidRPr="00A35DE9" w:rsidRDefault="00A35DE9" w:rsidP="00A35DE9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proofErr w:type="gramStart"/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資安產品</w:t>
            </w:r>
            <w:proofErr w:type="gramEnd"/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或服務分類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F342" w14:textId="77777777" w:rsidR="00A35DE9" w:rsidRPr="00A35DE9" w:rsidRDefault="00A35DE9" w:rsidP="00A35DE9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說明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E773" w14:textId="77777777" w:rsidR="00A35DE9" w:rsidRPr="00A35DE9" w:rsidRDefault="00A35DE9" w:rsidP="00CA0236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廠牌規格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CA4B" w14:textId="77777777" w:rsidR="00A35DE9" w:rsidRPr="00A35DE9" w:rsidRDefault="00A35DE9" w:rsidP="00CA0236">
            <w:pPr>
              <w:widowControl/>
              <w:jc w:val="center"/>
              <w:rPr>
                <w:rFonts w:ascii="PMingLiU" w:eastAsia="PMingLiU" w:hAnsi="PMingLiU" w:cs="PMingLiU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kern w:val="0"/>
                <w:sz w:val="16"/>
                <w:szCs w:val="16"/>
              </w:rPr>
              <w:t>取得日期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7CD6" w14:textId="77777777" w:rsidR="00A35DE9" w:rsidRPr="00A35DE9" w:rsidRDefault="00A35DE9" w:rsidP="00CA0236">
            <w:pPr>
              <w:widowControl/>
              <w:jc w:val="center"/>
              <w:rPr>
                <w:rFonts w:ascii="PMingLiU" w:eastAsia="PMingLiU" w:hAnsi="PMingLiU" w:cs="PMingLiU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kern w:val="0"/>
                <w:sz w:val="16"/>
                <w:szCs w:val="16"/>
              </w:rPr>
              <w:t>幣別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D7AA" w14:textId="77777777" w:rsidR="00A35DE9" w:rsidRPr="00A35DE9" w:rsidRDefault="00A35DE9" w:rsidP="00CA0236">
            <w:pPr>
              <w:widowControl/>
              <w:jc w:val="center"/>
              <w:rPr>
                <w:rFonts w:ascii="PMingLiU" w:eastAsia="PMingLiU" w:hAnsi="PMingLiU" w:cs="PMingLiU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kern w:val="0"/>
                <w:sz w:val="16"/>
                <w:szCs w:val="16"/>
              </w:rPr>
              <w:t>取得原價</w:t>
            </w:r>
          </w:p>
        </w:tc>
      </w:tr>
      <w:tr w:rsidR="00A35DE9" w:rsidRPr="00A35DE9" w14:paraId="29546DE8" w14:textId="77777777" w:rsidTr="00FF7FF4">
        <w:trPr>
          <w:trHeight w:val="33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BC71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辨識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0321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資通安全治理及風險評估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FF26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聘請顧問</w:t>
            </w:r>
            <w:proofErr w:type="gramStart"/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導入資安框架</w:t>
            </w:r>
            <w:proofErr w:type="gramEnd"/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與政策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3FCD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顧問服務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D83FF" w14:textId="77777777" w:rsidR="00A35DE9" w:rsidRPr="00A35DE9" w:rsidRDefault="00A35DE9" w:rsidP="00BD1E9B">
            <w:pPr>
              <w:widowControl/>
              <w:jc w:val="right"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B663" w14:textId="77777777" w:rsidR="00A35DE9" w:rsidRPr="00A35DE9" w:rsidRDefault="00BD1E9B" w:rsidP="00BD1E9B">
            <w:pPr>
              <w:widowControl/>
              <w:jc w:val="both"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TWD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ACB41" w14:textId="77777777" w:rsidR="00A35DE9" w:rsidRPr="00A35DE9" w:rsidRDefault="00A35DE9" w:rsidP="00AA7D80">
            <w:pPr>
              <w:widowControl/>
              <w:jc w:val="right"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</w:p>
        </w:tc>
      </w:tr>
      <w:tr w:rsidR="00A35DE9" w:rsidRPr="00A35DE9" w14:paraId="78EFFA18" w14:textId="77777777" w:rsidTr="00FF7FF4">
        <w:trPr>
          <w:trHeight w:val="33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2956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辨識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89BB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資產管理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9B55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資產盤點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E1E5" w14:textId="77777777" w:rsidR="00A35DE9" w:rsidRPr="00A35DE9" w:rsidRDefault="00AA7D80" w:rsidP="00BD1E9B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資產盤點系統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CFC1C" w14:textId="77777777" w:rsidR="00A35DE9" w:rsidRPr="00A35DE9" w:rsidRDefault="00A35DE9" w:rsidP="00A35DE9">
            <w:pPr>
              <w:widowControl/>
              <w:jc w:val="right"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A9EC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TWD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37DDA" w14:textId="77777777" w:rsidR="00A35DE9" w:rsidRPr="00A35DE9" w:rsidRDefault="00A35DE9" w:rsidP="00A35DE9">
            <w:pPr>
              <w:widowControl/>
              <w:jc w:val="right"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</w:p>
        </w:tc>
      </w:tr>
      <w:tr w:rsidR="00A35DE9" w:rsidRPr="00A35DE9" w14:paraId="136955B1" w14:textId="77777777" w:rsidTr="00FF7FF4">
        <w:trPr>
          <w:trHeight w:val="33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6C1F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辨識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AF6A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資通安全治理及風險評估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3A4A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弱點掃描系統導入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1F59" w14:textId="77777777" w:rsidR="00A35DE9" w:rsidRPr="00A35DE9" w:rsidRDefault="00A35DE9" w:rsidP="00AA7D80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弱點掃描軟體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4537A" w14:textId="77777777" w:rsidR="00A35DE9" w:rsidRPr="00A35DE9" w:rsidRDefault="00A35DE9" w:rsidP="00A35DE9">
            <w:pPr>
              <w:widowControl/>
              <w:jc w:val="right"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475D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TWD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57EAC" w14:textId="77777777" w:rsidR="00A35DE9" w:rsidRPr="00A35DE9" w:rsidRDefault="00A35DE9" w:rsidP="00A35DE9">
            <w:pPr>
              <w:widowControl/>
              <w:jc w:val="right"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</w:p>
        </w:tc>
      </w:tr>
      <w:tr w:rsidR="00A35DE9" w:rsidRPr="00A35DE9" w14:paraId="14422FB6" w14:textId="77777777" w:rsidTr="00FF7FF4">
        <w:trPr>
          <w:trHeight w:val="33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2C89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保護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5751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網路安全防護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8634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Server與Client網路分段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798A" w14:textId="77777777" w:rsidR="00A35DE9" w:rsidRPr="00A35DE9" w:rsidRDefault="00A35DE9" w:rsidP="00FF7FF4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Cisco Switch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09EB1" w14:textId="77777777" w:rsidR="00A35DE9" w:rsidRPr="00A35DE9" w:rsidRDefault="00A35DE9" w:rsidP="00A35DE9">
            <w:pPr>
              <w:widowControl/>
              <w:jc w:val="right"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B3EF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TWD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7A42D" w14:textId="77777777" w:rsidR="00A35DE9" w:rsidRPr="00A35DE9" w:rsidRDefault="00A35DE9" w:rsidP="00A35DE9">
            <w:pPr>
              <w:widowControl/>
              <w:jc w:val="right"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</w:p>
        </w:tc>
      </w:tr>
      <w:tr w:rsidR="00A35DE9" w:rsidRPr="00A35DE9" w14:paraId="26AF3F1D" w14:textId="77777777" w:rsidTr="00FF7FF4">
        <w:trPr>
          <w:trHeight w:val="33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1908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保護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1F6C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網路安全防護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5212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Server與Client網路分段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3C3B" w14:textId="77777777" w:rsidR="00A35DE9" w:rsidRPr="00A35DE9" w:rsidRDefault="00A35DE9" w:rsidP="00FF7FF4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Cisco Switch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8660C" w14:textId="77777777" w:rsidR="00A35DE9" w:rsidRPr="00A35DE9" w:rsidRDefault="00A35DE9" w:rsidP="00A35DE9">
            <w:pPr>
              <w:widowControl/>
              <w:jc w:val="right"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A032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TWD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15CBA" w14:textId="77777777" w:rsidR="00A35DE9" w:rsidRPr="00A35DE9" w:rsidRDefault="00A35DE9" w:rsidP="00A35DE9">
            <w:pPr>
              <w:widowControl/>
              <w:jc w:val="right"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</w:p>
        </w:tc>
      </w:tr>
      <w:tr w:rsidR="00A35DE9" w:rsidRPr="00A35DE9" w14:paraId="7CDFE1B3" w14:textId="77777777" w:rsidTr="00FF7FF4">
        <w:trPr>
          <w:trHeight w:val="33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F29C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保護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118E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網路安全防護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47FA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次世代網路防火牆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4864" w14:textId="77777777" w:rsidR="00A35DE9" w:rsidRPr="00A35DE9" w:rsidRDefault="00FF7FF4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  <w:t>NGFW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E06DB" w14:textId="77777777" w:rsidR="00A35DE9" w:rsidRPr="00A35DE9" w:rsidRDefault="00A35DE9" w:rsidP="00A35DE9">
            <w:pPr>
              <w:widowControl/>
              <w:jc w:val="right"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FA4A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TWD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3D71B" w14:textId="77777777" w:rsidR="00A35DE9" w:rsidRPr="00A35DE9" w:rsidRDefault="00A35DE9" w:rsidP="00A35DE9">
            <w:pPr>
              <w:widowControl/>
              <w:jc w:val="right"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</w:p>
        </w:tc>
      </w:tr>
      <w:tr w:rsidR="00A35DE9" w:rsidRPr="00A35DE9" w14:paraId="78634279" w14:textId="77777777" w:rsidTr="00FF7FF4">
        <w:trPr>
          <w:trHeight w:val="33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8764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保護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C872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網路安全防護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6AF8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次世代網路防火牆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296B7" w14:textId="77777777" w:rsidR="00A35DE9" w:rsidRPr="00A35DE9" w:rsidRDefault="00FF7FF4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  <w:t>NGFW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CD687" w14:textId="77777777" w:rsidR="00A35DE9" w:rsidRPr="00A35DE9" w:rsidRDefault="00A35DE9" w:rsidP="00A35DE9">
            <w:pPr>
              <w:widowControl/>
              <w:jc w:val="right"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D008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TWD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FBEB0" w14:textId="77777777" w:rsidR="00A35DE9" w:rsidRPr="00A35DE9" w:rsidRDefault="00A35DE9" w:rsidP="00A35DE9">
            <w:pPr>
              <w:widowControl/>
              <w:jc w:val="right"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</w:p>
        </w:tc>
      </w:tr>
      <w:tr w:rsidR="00A35DE9" w:rsidRPr="00A35DE9" w14:paraId="0AAE999C" w14:textId="77777777" w:rsidTr="00FF7FF4">
        <w:trPr>
          <w:trHeight w:val="33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0250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保護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6F56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網路安全防護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F988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proofErr w:type="gramStart"/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資安風險</w:t>
            </w:r>
            <w:proofErr w:type="gramEnd"/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 xml:space="preserve">改善 - </w:t>
            </w:r>
            <w:proofErr w:type="gramStart"/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線路整改</w:t>
            </w:r>
            <w:proofErr w:type="gramEnd"/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8E3B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機房整線工程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02D46" w14:textId="77777777" w:rsidR="00A35DE9" w:rsidRPr="00A35DE9" w:rsidRDefault="00A35DE9" w:rsidP="00A35DE9">
            <w:pPr>
              <w:widowControl/>
              <w:jc w:val="right"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A6FB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TWD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3A8C6" w14:textId="77777777" w:rsidR="00A35DE9" w:rsidRPr="00A35DE9" w:rsidRDefault="00A35DE9" w:rsidP="00A35DE9">
            <w:pPr>
              <w:widowControl/>
              <w:jc w:val="right"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</w:p>
        </w:tc>
      </w:tr>
      <w:tr w:rsidR="00A35DE9" w:rsidRPr="00A35DE9" w14:paraId="1B4304E1" w14:textId="77777777" w:rsidTr="00FF7FF4">
        <w:trPr>
          <w:trHeight w:val="33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BBCD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保護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A846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端點裝置防護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687D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EDR端點防護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3BD5" w14:textId="77777777" w:rsidR="00A35DE9" w:rsidRPr="00A35DE9" w:rsidRDefault="00A35DE9" w:rsidP="00BD1E9B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EDR授權訂閱</w:t>
            </w:r>
            <w:r w:rsidR="00FF7FF4"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  <w:t>XXX</w:t>
            </w: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52B9B" w14:textId="77777777" w:rsidR="00A35DE9" w:rsidRPr="00A35DE9" w:rsidRDefault="00A35DE9" w:rsidP="00A35DE9">
            <w:pPr>
              <w:widowControl/>
              <w:jc w:val="right"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88E4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TWD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E536B" w14:textId="77777777" w:rsidR="00A35DE9" w:rsidRPr="00A35DE9" w:rsidRDefault="00A35DE9" w:rsidP="00A35DE9">
            <w:pPr>
              <w:widowControl/>
              <w:jc w:val="right"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</w:p>
        </w:tc>
      </w:tr>
      <w:tr w:rsidR="00A35DE9" w:rsidRPr="00A35DE9" w14:paraId="1831A34C" w14:textId="77777777" w:rsidTr="00FF7FF4">
        <w:trPr>
          <w:trHeight w:val="33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F52A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保護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4CC3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網路安全防護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9C18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proofErr w:type="gramStart"/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資安風險</w:t>
            </w:r>
            <w:proofErr w:type="gramEnd"/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改善 - 機房實體安全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3AF5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機房_</w:t>
            </w:r>
            <w:r w:rsidRPr="00BD1E9B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防火門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4949B" w14:textId="77777777" w:rsidR="00A35DE9" w:rsidRPr="00A35DE9" w:rsidRDefault="00A35DE9" w:rsidP="00A35DE9">
            <w:pPr>
              <w:widowControl/>
              <w:jc w:val="right"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E2B7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TWD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7493D" w14:textId="77777777" w:rsidR="00A35DE9" w:rsidRPr="00A35DE9" w:rsidRDefault="00A35DE9" w:rsidP="00A35DE9">
            <w:pPr>
              <w:widowControl/>
              <w:jc w:val="right"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</w:p>
        </w:tc>
      </w:tr>
      <w:tr w:rsidR="00A35DE9" w:rsidRPr="00A35DE9" w14:paraId="7B1D0A49" w14:textId="77777777" w:rsidTr="00FF7FF4">
        <w:trPr>
          <w:trHeight w:val="33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50EF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保護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AEC0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網路安全防護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D1FF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proofErr w:type="gramStart"/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資安風險</w:t>
            </w:r>
            <w:proofErr w:type="gramEnd"/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改善 - 機房實體安全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D9BC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機房_</w:t>
            </w:r>
            <w:r w:rsidRPr="00BD1E9B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玻璃</w:t>
            </w:r>
            <w:r w:rsidR="0095228F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窗</w:t>
            </w:r>
            <w:r w:rsidRPr="00BD1E9B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震動偵測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0E0AF" w14:textId="77777777" w:rsidR="00A35DE9" w:rsidRPr="00A35DE9" w:rsidRDefault="00A35DE9" w:rsidP="00A35DE9">
            <w:pPr>
              <w:widowControl/>
              <w:jc w:val="right"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55D2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TWD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10E43" w14:textId="77777777" w:rsidR="00A35DE9" w:rsidRPr="00A35DE9" w:rsidRDefault="00A35DE9" w:rsidP="00A35DE9">
            <w:pPr>
              <w:widowControl/>
              <w:jc w:val="right"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</w:p>
        </w:tc>
      </w:tr>
      <w:tr w:rsidR="00A35DE9" w:rsidRPr="00A35DE9" w14:paraId="619203E3" w14:textId="77777777" w:rsidTr="00FF7FF4">
        <w:trPr>
          <w:trHeight w:val="33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8CBB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保護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9F4E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網路安全防護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1DBE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proofErr w:type="gramStart"/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資安風險</w:t>
            </w:r>
            <w:proofErr w:type="gramEnd"/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改善 - 機房實體安全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FAE1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機房_</w:t>
            </w:r>
            <w:proofErr w:type="gramStart"/>
            <w:r w:rsidRPr="00BD1E9B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佈覽</w:t>
            </w:r>
            <w:proofErr w:type="gramEnd"/>
            <w:r w:rsidRPr="00BD1E9B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安全改善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D896B" w14:textId="77777777" w:rsidR="00A35DE9" w:rsidRPr="00A35DE9" w:rsidRDefault="00A35DE9" w:rsidP="00A35DE9">
            <w:pPr>
              <w:widowControl/>
              <w:jc w:val="right"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9521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TWD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EE2DD" w14:textId="77777777" w:rsidR="00A35DE9" w:rsidRPr="00A35DE9" w:rsidRDefault="00A35DE9" w:rsidP="00A35DE9">
            <w:pPr>
              <w:widowControl/>
              <w:jc w:val="right"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</w:p>
        </w:tc>
      </w:tr>
      <w:tr w:rsidR="00A35DE9" w:rsidRPr="00A35DE9" w14:paraId="22609D1D" w14:textId="77777777" w:rsidTr="00FF7FF4">
        <w:trPr>
          <w:trHeight w:val="33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FFDF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lastRenderedPageBreak/>
              <w:t>偵測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D0C7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端點及網路偵測與回應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0FB3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NDR導入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22B6" w14:textId="77777777" w:rsidR="00A35DE9" w:rsidRPr="00A35DE9" w:rsidRDefault="00A35DE9" w:rsidP="00BD1E9B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AI+SOC Service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09468" w14:textId="77777777" w:rsidR="00A35DE9" w:rsidRPr="00A35DE9" w:rsidRDefault="00A35DE9" w:rsidP="00A35DE9">
            <w:pPr>
              <w:widowControl/>
              <w:jc w:val="right"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3005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TWD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132A4" w14:textId="77777777" w:rsidR="00A35DE9" w:rsidRPr="00A35DE9" w:rsidRDefault="00A35DE9" w:rsidP="00BD1E9B">
            <w:pPr>
              <w:widowControl/>
              <w:jc w:val="right"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</w:p>
        </w:tc>
      </w:tr>
      <w:tr w:rsidR="00A35DE9" w:rsidRPr="00A35DE9" w14:paraId="305A99C7" w14:textId="77777777" w:rsidTr="00FF7FF4">
        <w:trPr>
          <w:trHeight w:val="33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2BB6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回應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DE93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數位證據保存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982D" w14:textId="77777777" w:rsidR="00A35DE9" w:rsidRPr="00A35DE9" w:rsidRDefault="00A35DE9" w:rsidP="00FF7FF4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數位證據收集與保存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CA0B" w14:textId="77777777" w:rsidR="00A35DE9" w:rsidRPr="00A35DE9" w:rsidRDefault="00FF7FF4" w:rsidP="00FF7FF4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  <w:t>Storage</w:t>
            </w:r>
            <w:r w:rsidR="00A35DE9"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+CCTV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9DDB7" w14:textId="77777777" w:rsidR="00A35DE9" w:rsidRPr="00A35DE9" w:rsidRDefault="00A35DE9" w:rsidP="00A35DE9">
            <w:pPr>
              <w:widowControl/>
              <w:jc w:val="right"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8786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TWD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B1BEA" w14:textId="77777777" w:rsidR="00A35DE9" w:rsidRPr="00A35DE9" w:rsidRDefault="00A35DE9" w:rsidP="00A35DE9">
            <w:pPr>
              <w:widowControl/>
              <w:jc w:val="right"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</w:p>
        </w:tc>
      </w:tr>
      <w:tr w:rsidR="00A35DE9" w:rsidRPr="00A35DE9" w14:paraId="0F55DCA2" w14:textId="77777777" w:rsidTr="00FF7FF4">
        <w:trPr>
          <w:trHeight w:val="33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42DC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復原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A40C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異地備援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4E0D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異地備</w:t>
            </w:r>
            <w:proofErr w:type="gramStart"/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援存儲請</w:t>
            </w:r>
            <w:proofErr w:type="gramEnd"/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購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45EF" w14:textId="77777777" w:rsidR="00A35DE9" w:rsidRPr="00A35DE9" w:rsidRDefault="00FF7FF4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  <w:t>Storage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B8305" w14:textId="77777777" w:rsidR="00A35DE9" w:rsidRPr="00A35DE9" w:rsidRDefault="00A35DE9" w:rsidP="00A35DE9">
            <w:pPr>
              <w:widowControl/>
              <w:jc w:val="right"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1C33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TWD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CB202" w14:textId="77777777" w:rsidR="00A35DE9" w:rsidRPr="00A35DE9" w:rsidRDefault="00A35DE9" w:rsidP="00A35DE9">
            <w:pPr>
              <w:widowControl/>
              <w:jc w:val="right"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</w:p>
        </w:tc>
      </w:tr>
      <w:tr w:rsidR="00A35DE9" w:rsidRPr="00A35DE9" w14:paraId="7637F348" w14:textId="77777777" w:rsidTr="00FF7FF4">
        <w:trPr>
          <w:trHeight w:val="33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E786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復原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F41F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資料備份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0739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proofErr w:type="spellStart"/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AirGap</w:t>
            </w:r>
            <w:proofErr w:type="spellEnd"/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備份解決方案導入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1E3A" w14:textId="77777777" w:rsidR="00A35DE9" w:rsidRPr="00A35DE9" w:rsidRDefault="00FF7FF4" w:rsidP="00BD1E9B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  <w:t>Storage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36F1D" w14:textId="77777777" w:rsidR="00A35DE9" w:rsidRPr="00A35DE9" w:rsidRDefault="00A35DE9" w:rsidP="00A35DE9">
            <w:pPr>
              <w:widowControl/>
              <w:jc w:val="right"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6F6C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TWD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14B71" w14:textId="77777777" w:rsidR="00A35DE9" w:rsidRPr="00A35DE9" w:rsidRDefault="00A35DE9" w:rsidP="00A35DE9">
            <w:pPr>
              <w:widowControl/>
              <w:jc w:val="right"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</w:p>
        </w:tc>
      </w:tr>
      <w:tr w:rsidR="00A35DE9" w:rsidRPr="00A35DE9" w14:paraId="3780E070" w14:textId="77777777" w:rsidTr="00FF7FF4">
        <w:trPr>
          <w:trHeight w:val="33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0B10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復原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5308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資料備份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3B2B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proofErr w:type="spellStart"/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AirGap</w:t>
            </w:r>
            <w:proofErr w:type="spellEnd"/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備份解決方案導入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8B41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磁帶機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12403" w14:textId="77777777" w:rsidR="00A35DE9" w:rsidRPr="00A35DE9" w:rsidRDefault="00A35DE9" w:rsidP="00A35DE9">
            <w:pPr>
              <w:widowControl/>
              <w:jc w:val="right"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7A67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TWD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7B03C" w14:textId="77777777" w:rsidR="00A35DE9" w:rsidRPr="00A35DE9" w:rsidRDefault="00A35DE9" w:rsidP="00A35DE9">
            <w:pPr>
              <w:widowControl/>
              <w:jc w:val="right"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</w:p>
        </w:tc>
      </w:tr>
      <w:tr w:rsidR="00A35DE9" w:rsidRPr="00A35DE9" w14:paraId="396152DD" w14:textId="77777777" w:rsidTr="00FF7FF4">
        <w:trPr>
          <w:trHeight w:val="33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FF3A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復原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4C68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資料備份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00AE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proofErr w:type="spellStart"/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AirGap</w:t>
            </w:r>
            <w:proofErr w:type="spellEnd"/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備份解決方案導入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F750" w14:textId="77777777" w:rsidR="00A35DE9" w:rsidRPr="00A35DE9" w:rsidRDefault="00FF7FF4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光碟櫃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4ABAE" w14:textId="77777777" w:rsidR="00A35DE9" w:rsidRPr="00A35DE9" w:rsidRDefault="00A35DE9" w:rsidP="00A35DE9">
            <w:pPr>
              <w:widowControl/>
              <w:jc w:val="right"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F01B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TWD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9F0A3" w14:textId="77777777" w:rsidR="00A35DE9" w:rsidRPr="00A35DE9" w:rsidRDefault="00A35DE9" w:rsidP="00A35DE9">
            <w:pPr>
              <w:widowControl/>
              <w:jc w:val="right"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</w:p>
        </w:tc>
      </w:tr>
      <w:tr w:rsidR="00A35DE9" w:rsidRPr="00A35DE9" w14:paraId="5F68A39E" w14:textId="77777777" w:rsidTr="00FF7FF4">
        <w:trPr>
          <w:trHeight w:val="33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C438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復原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93AD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資料備份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2CF0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proofErr w:type="spellStart"/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AirGap</w:t>
            </w:r>
            <w:proofErr w:type="spellEnd"/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備份解決方案導入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CBE7" w14:textId="77777777" w:rsidR="00A35DE9" w:rsidRPr="00A35DE9" w:rsidRDefault="00FF7FF4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  <w:t>10G Switch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93927" w14:textId="77777777" w:rsidR="00A35DE9" w:rsidRPr="00A35DE9" w:rsidRDefault="00A35DE9" w:rsidP="00A35DE9">
            <w:pPr>
              <w:widowControl/>
              <w:jc w:val="right"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7E03" w14:textId="77777777" w:rsidR="00A35DE9" w:rsidRPr="00A35DE9" w:rsidRDefault="00A35DE9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TWD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901D8" w14:textId="77777777" w:rsidR="00A35DE9" w:rsidRPr="00A35DE9" w:rsidRDefault="00A35DE9" w:rsidP="00A35DE9">
            <w:pPr>
              <w:widowControl/>
              <w:jc w:val="right"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</w:p>
        </w:tc>
      </w:tr>
      <w:tr w:rsidR="000472B5" w:rsidRPr="00A35DE9" w14:paraId="5391C67E" w14:textId="77777777" w:rsidTr="000472B5">
        <w:trPr>
          <w:trHeight w:val="33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9D0AB" w14:textId="77777777" w:rsidR="000472B5" w:rsidRPr="00A35DE9" w:rsidRDefault="000472B5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總計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71C05" w14:textId="77777777" w:rsidR="000472B5" w:rsidRPr="00A35DE9" w:rsidRDefault="000472B5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AB4E0" w14:textId="77777777" w:rsidR="000472B5" w:rsidRPr="00A35DE9" w:rsidRDefault="000472B5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ACAC" w14:textId="77777777" w:rsidR="000472B5" w:rsidRPr="00A35DE9" w:rsidRDefault="000472B5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21E46" w14:textId="77777777" w:rsidR="000472B5" w:rsidRPr="00A35DE9" w:rsidRDefault="000472B5" w:rsidP="00A35DE9">
            <w:pPr>
              <w:widowControl/>
              <w:jc w:val="right"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02A76" w14:textId="77777777" w:rsidR="000472B5" w:rsidRPr="00A35DE9" w:rsidRDefault="000472B5" w:rsidP="00A35DE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 w:rsidRPr="00A35DE9">
              <w:rPr>
                <w:rFonts w:ascii="PMingLiU" w:eastAsia="PMingLiU" w:hAnsi="PMingLiU" w:cs="PMingLiU" w:hint="eastAsia"/>
                <w:color w:val="000000"/>
                <w:kern w:val="0"/>
                <w:sz w:val="16"/>
                <w:szCs w:val="16"/>
              </w:rPr>
              <w:t>TWD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9D233" w14:textId="77777777" w:rsidR="000472B5" w:rsidRPr="00A35DE9" w:rsidRDefault="00FF7FF4" w:rsidP="00A35DE9">
            <w:pPr>
              <w:widowControl/>
              <w:jc w:val="right"/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</w:pPr>
            <w:r>
              <w:rPr>
                <w:rFonts w:ascii="PMingLiU" w:eastAsia="PMingLiU" w:hAnsi="PMingLiU" w:cs="PMingLiU"/>
                <w:color w:val="000000"/>
                <w:kern w:val="0"/>
                <w:sz w:val="16"/>
                <w:szCs w:val="16"/>
              </w:rPr>
              <w:t>XX,XXX,XXX</w:t>
            </w:r>
          </w:p>
        </w:tc>
      </w:tr>
    </w:tbl>
    <w:p w14:paraId="1A78B30E" w14:textId="77777777" w:rsidR="002F7C70" w:rsidRDefault="002F7C70" w:rsidP="00A35DE9">
      <w:pPr>
        <w:rPr>
          <w:rFonts w:ascii="Times New Roman" w:eastAsia="PMingLiU" w:hAnsi="Times New Roman" w:cs="Times New Roman"/>
          <w:color w:val="000000"/>
          <w:kern w:val="0"/>
          <w:sz w:val="22"/>
        </w:rPr>
      </w:pPr>
    </w:p>
    <w:p w14:paraId="2379ED6A" w14:textId="77777777" w:rsidR="00BE625B" w:rsidRDefault="00BE625B" w:rsidP="00A35DE9">
      <w:pPr>
        <w:rPr>
          <w:rFonts w:ascii="Times New Roman" w:eastAsia="PMingLiU" w:hAnsi="Times New Roman" w:cs="Times New Roman"/>
          <w:color w:val="000000"/>
          <w:kern w:val="0"/>
          <w:sz w:val="22"/>
        </w:rPr>
      </w:pPr>
      <w:r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執行成效</w:t>
      </w:r>
      <w:r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:</w:t>
      </w:r>
    </w:p>
    <w:p w14:paraId="1795C05F" w14:textId="77777777" w:rsidR="00215A4B" w:rsidRPr="00215A4B" w:rsidRDefault="00215A4B" w:rsidP="00BE625B">
      <w:pPr>
        <w:pStyle w:val="a3"/>
        <w:widowControl/>
        <w:numPr>
          <w:ilvl w:val="0"/>
          <w:numId w:val="4"/>
        </w:numPr>
        <w:spacing w:before="240" w:after="240"/>
        <w:ind w:leftChars="0"/>
        <w:rPr>
          <w:rFonts w:ascii="PMingLiU" w:eastAsia="PMingLiU" w:hAnsi="PMingLiU" w:cs="PMingLiU"/>
          <w:kern w:val="0"/>
          <w:szCs w:val="24"/>
        </w:rPr>
      </w:pPr>
      <w:r>
        <w:rPr>
          <w:rFonts w:ascii="PMingLiU" w:eastAsia="PMingLiU" w:hAnsi="PMingLiU" w:cs="PMingLiU" w:hint="eastAsia"/>
          <w:kern w:val="0"/>
          <w:szCs w:val="24"/>
        </w:rPr>
        <w:t>無</w:t>
      </w:r>
      <w:proofErr w:type="gramStart"/>
      <w:r>
        <w:rPr>
          <w:rFonts w:ascii="PMingLiU" w:eastAsia="PMingLiU" w:hAnsi="PMingLiU" w:cs="PMingLiU" w:hint="eastAsia"/>
          <w:kern w:val="0"/>
          <w:szCs w:val="24"/>
        </w:rPr>
        <w:t>重大資安事故</w:t>
      </w:r>
      <w:proofErr w:type="gramEnd"/>
    </w:p>
    <w:p w14:paraId="6701AD37" w14:textId="77777777" w:rsidR="00B902E1" w:rsidRPr="00B902E1" w:rsidRDefault="00B902E1" w:rsidP="00BE625B">
      <w:pPr>
        <w:pStyle w:val="a3"/>
        <w:widowControl/>
        <w:numPr>
          <w:ilvl w:val="0"/>
          <w:numId w:val="4"/>
        </w:numPr>
        <w:spacing w:before="240" w:after="240"/>
        <w:ind w:leftChars="0"/>
        <w:rPr>
          <w:rFonts w:ascii="PMingLiU" w:eastAsia="PMingLiU" w:hAnsi="PMingLiU" w:cs="PMingLiU"/>
          <w:kern w:val="0"/>
          <w:szCs w:val="24"/>
        </w:rPr>
      </w:pPr>
      <w:r w:rsidRPr="00B902E1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政策規範</w:t>
      </w:r>
      <w:r w:rsidRPr="00B902E1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:</w:t>
      </w:r>
      <w:r w:rsidRPr="00B902E1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增修</w:t>
      </w:r>
      <w:r w:rsidR="00FF7FF4">
        <w:rPr>
          <w:rFonts w:ascii="Times New Roman" w:eastAsia="PMingLiU" w:hAnsi="Times New Roman" w:cs="Times New Roman"/>
          <w:color w:val="000000"/>
          <w:kern w:val="0"/>
          <w:sz w:val="22"/>
        </w:rPr>
        <w:t>XX</w:t>
      </w:r>
      <w:proofErr w:type="gramStart"/>
      <w:r w:rsidRPr="00B902E1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份資安</w:t>
      </w:r>
      <w:proofErr w:type="gramEnd"/>
      <w:r w:rsidRPr="00B902E1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相關政策、程序書與管理辦法</w:t>
      </w:r>
    </w:p>
    <w:p w14:paraId="465EF35E" w14:textId="77777777" w:rsidR="00BE625B" w:rsidRPr="00B902E1" w:rsidRDefault="00B902E1" w:rsidP="00B902E1">
      <w:pPr>
        <w:pStyle w:val="a3"/>
        <w:widowControl/>
        <w:numPr>
          <w:ilvl w:val="0"/>
          <w:numId w:val="4"/>
        </w:numPr>
        <w:spacing w:before="240" w:after="240"/>
        <w:ind w:leftChars="0"/>
        <w:rPr>
          <w:rFonts w:ascii="PMingLiU" w:eastAsia="PMingLiU" w:hAnsi="PMingLiU" w:cs="PMingLiU"/>
          <w:kern w:val="0"/>
          <w:szCs w:val="24"/>
        </w:rPr>
      </w:pPr>
      <w:r w:rsidRPr="00B902E1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防禦與聯防成效</w:t>
      </w:r>
      <w:r w:rsidRPr="00B902E1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:</w:t>
      </w:r>
      <w:r w:rsidRPr="00B902E1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每月阻擋約</w:t>
      </w:r>
      <w:r w:rsidR="00FF7FF4">
        <w:rPr>
          <w:rFonts w:ascii="Times New Roman" w:eastAsia="PMingLiU" w:hAnsi="Times New Roman" w:cs="Times New Roman"/>
          <w:color w:val="000000"/>
          <w:kern w:val="0"/>
          <w:sz w:val="22"/>
        </w:rPr>
        <w:t>XXX</w:t>
      </w:r>
      <w:r w:rsidRPr="00B902E1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萬餘次外部攻擊，對外</w:t>
      </w:r>
      <w:proofErr w:type="gramStart"/>
      <w:r w:rsidRPr="00B902E1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服務均未受</w:t>
      </w:r>
      <w:proofErr w:type="gramEnd"/>
      <w:r w:rsidRPr="00B902E1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影響、成功偵測並阻擋</w:t>
      </w:r>
      <w:r w:rsidR="00FF7FF4">
        <w:rPr>
          <w:rFonts w:ascii="Times New Roman" w:eastAsia="PMingLiU" w:hAnsi="Times New Roman" w:cs="Times New Roman"/>
          <w:color w:val="000000"/>
          <w:kern w:val="0"/>
          <w:sz w:val="22"/>
        </w:rPr>
        <w:t>XXX</w:t>
      </w:r>
      <w:r w:rsidRPr="00B902E1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萬則廣告郵件及</w:t>
      </w:r>
      <w:r w:rsidR="00FF7FF4">
        <w:rPr>
          <w:rFonts w:ascii="Times New Roman" w:eastAsia="PMingLiU" w:hAnsi="Times New Roman" w:cs="Times New Roman"/>
          <w:color w:val="000000"/>
          <w:kern w:val="0"/>
          <w:sz w:val="22"/>
        </w:rPr>
        <w:t>XX</w:t>
      </w:r>
      <w:r w:rsidRPr="00B902E1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萬則威脅郵件</w:t>
      </w:r>
      <w:r w:rsidR="00905946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、</w:t>
      </w:r>
      <w:r w:rsidR="00905946" w:rsidRPr="00AC4651">
        <w:rPr>
          <w:rFonts w:ascii="Arial" w:eastAsia="PMingLiU" w:hAnsi="Arial" w:cs="Arial"/>
          <w:color w:val="000000"/>
          <w:kern w:val="0"/>
          <w:sz w:val="22"/>
        </w:rPr>
        <w:t>端點攔截威脅事件</w:t>
      </w:r>
      <w:r w:rsidR="00FF7FF4">
        <w:rPr>
          <w:rFonts w:ascii="Arial" w:eastAsia="PMingLiU" w:hAnsi="Arial" w:cs="Arial"/>
          <w:color w:val="000000"/>
          <w:kern w:val="0"/>
          <w:sz w:val="22"/>
        </w:rPr>
        <w:t>XX</w:t>
      </w:r>
      <w:r w:rsidR="00905946" w:rsidRPr="00AC4651">
        <w:rPr>
          <w:rFonts w:ascii="Arial" w:eastAsia="PMingLiU" w:hAnsi="Arial" w:cs="Arial"/>
          <w:color w:val="000000"/>
          <w:kern w:val="0"/>
          <w:sz w:val="22"/>
        </w:rPr>
        <w:t>,</w:t>
      </w:r>
      <w:r w:rsidR="00FF7FF4">
        <w:rPr>
          <w:rFonts w:ascii="Arial" w:eastAsia="PMingLiU" w:hAnsi="Arial" w:cs="Arial"/>
          <w:color w:val="000000"/>
          <w:kern w:val="0"/>
          <w:sz w:val="22"/>
        </w:rPr>
        <w:t>XXX</w:t>
      </w:r>
      <w:proofErr w:type="gramStart"/>
      <w:r w:rsidR="00905946" w:rsidRPr="00AC4651">
        <w:rPr>
          <w:rFonts w:ascii="Arial" w:eastAsia="PMingLiU" w:hAnsi="Arial" w:cs="Arial"/>
          <w:color w:val="000000"/>
          <w:kern w:val="0"/>
          <w:sz w:val="22"/>
        </w:rPr>
        <w:t>個</w:t>
      </w:r>
      <w:proofErr w:type="gramEnd"/>
    </w:p>
    <w:p w14:paraId="43AB3590" w14:textId="77777777" w:rsidR="00BE625B" w:rsidRPr="00905946" w:rsidRDefault="00B902E1" w:rsidP="00905946">
      <w:pPr>
        <w:pStyle w:val="a3"/>
        <w:widowControl/>
        <w:numPr>
          <w:ilvl w:val="0"/>
          <w:numId w:val="4"/>
        </w:numPr>
        <w:spacing w:before="240" w:after="240"/>
        <w:ind w:leftChars="0"/>
        <w:rPr>
          <w:rFonts w:ascii="PMingLiU" w:eastAsia="PMingLiU" w:hAnsi="PMingLiU" w:cs="PMingLiU"/>
          <w:kern w:val="0"/>
          <w:szCs w:val="24"/>
        </w:rPr>
      </w:pPr>
      <w:proofErr w:type="gramStart"/>
      <w:r w:rsidRPr="00B902E1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資安治理</w:t>
      </w:r>
      <w:proofErr w:type="gramEnd"/>
      <w:r w:rsidRPr="00B902E1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:</w:t>
      </w:r>
      <w:r w:rsidR="00E310A2">
        <w:rPr>
          <w:rFonts w:ascii="Times New Roman" w:eastAsia="PMingLiU" w:hAnsi="Times New Roman" w:cs="Times New Roman"/>
          <w:color w:val="000000"/>
          <w:kern w:val="0"/>
          <w:sz w:val="22"/>
        </w:rPr>
        <w:t xml:space="preserve"> </w:t>
      </w:r>
      <w:r w:rsidRPr="00B902E1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2022</w:t>
      </w:r>
      <w:r w:rsidRPr="00B902E1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年成立專責資安部門，配置</w:t>
      </w:r>
      <w:r w:rsidRPr="00B902E1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1</w:t>
      </w:r>
      <w:r w:rsidRPr="00B902E1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位專</w:t>
      </w:r>
      <w:r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職</w:t>
      </w:r>
      <w:r w:rsidRPr="00B902E1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主管及</w:t>
      </w:r>
      <w:r w:rsidRPr="00B902E1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2</w:t>
      </w:r>
      <w:r w:rsidRPr="00B902E1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位專責人員，專責資安事件調查、威脅情報分析、漏洞管理以及資安新技術暨架構的評估和導入</w:t>
      </w:r>
      <w:r w:rsidR="00E310A2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並完成</w:t>
      </w:r>
      <w:r w:rsidR="00FF7FF4">
        <w:rPr>
          <w:rFonts w:ascii="Times New Roman" w:eastAsia="PMingLiU" w:hAnsi="Times New Roman" w:cs="Times New Roman"/>
          <w:color w:val="000000"/>
          <w:kern w:val="0"/>
          <w:sz w:val="22"/>
        </w:rPr>
        <w:t>X</w:t>
      </w:r>
      <w:r w:rsidRPr="00B902E1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次資安管理會議</w:t>
      </w:r>
    </w:p>
    <w:p w14:paraId="1A32BC0B" w14:textId="77777777" w:rsidR="00BE625B" w:rsidRPr="00BE625B" w:rsidRDefault="00905946" w:rsidP="00905946">
      <w:pPr>
        <w:pStyle w:val="a3"/>
        <w:widowControl/>
        <w:numPr>
          <w:ilvl w:val="0"/>
          <w:numId w:val="4"/>
        </w:numPr>
        <w:spacing w:before="240" w:after="240"/>
        <w:ind w:leftChars="0"/>
        <w:rPr>
          <w:rFonts w:ascii="Times New Roman" w:eastAsia="PMingLiU" w:hAnsi="Times New Roman" w:cs="Times New Roman"/>
          <w:color w:val="000000"/>
          <w:kern w:val="0"/>
          <w:sz w:val="22"/>
        </w:rPr>
      </w:pPr>
      <w:r w:rsidRPr="00B902E1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重大漏洞更新</w:t>
      </w:r>
      <w:r w:rsidRPr="00B902E1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:</w:t>
      </w:r>
      <w:r w:rsidRPr="00B902E1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定期更新</w:t>
      </w:r>
      <w:r w:rsidR="00FF7FF4">
        <w:rPr>
          <w:rFonts w:ascii="Times New Roman" w:eastAsia="PMingLiU" w:hAnsi="Times New Roman" w:cs="Times New Roman"/>
          <w:color w:val="000000"/>
          <w:kern w:val="0"/>
          <w:sz w:val="22"/>
        </w:rPr>
        <w:t>X,XXX</w:t>
      </w:r>
      <w:r w:rsidRPr="00B902E1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台設備防毒防護，成功率</w:t>
      </w:r>
      <w:r w:rsidR="00FF7FF4">
        <w:rPr>
          <w:rFonts w:ascii="Times New Roman" w:eastAsia="PMingLiU" w:hAnsi="Times New Roman" w:cs="Times New Roman"/>
          <w:color w:val="000000"/>
          <w:kern w:val="0"/>
          <w:sz w:val="22"/>
        </w:rPr>
        <w:t>XX</w:t>
      </w:r>
      <w:r w:rsidRPr="00B902E1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%</w:t>
      </w:r>
      <w:r w:rsidRPr="00B902E1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；定期修補已知漏洞，完成</w:t>
      </w:r>
      <w:r w:rsidR="00FF7FF4">
        <w:rPr>
          <w:rFonts w:ascii="Times New Roman" w:eastAsia="PMingLiU" w:hAnsi="Times New Roman" w:cs="Times New Roman"/>
          <w:color w:val="000000"/>
          <w:kern w:val="0"/>
          <w:sz w:val="22"/>
        </w:rPr>
        <w:t>X,XXX</w:t>
      </w:r>
      <w:r w:rsidRPr="00B902E1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台裝置漏洞修補；主動</w:t>
      </w:r>
      <w:r w:rsidR="00E310A2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通知</w:t>
      </w:r>
      <w:r w:rsidR="00FF7FF4">
        <w:rPr>
          <w:rFonts w:ascii="Times New Roman" w:eastAsia="PMingLiU" w:hAnsi="Times New Roman" w:cs="Times New Roman"/>
          <w:color w:val="000000"/>
          <w:kern w:val="0"/>
          <w:sz w:val="22"/>
        </w:rPr>
        <w:t>X</w:t>
      </w:r>
      <w:r w:rsidRPr="00B902E1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次重大安全性漏洞更新，更新完成率</w:t>
      </w:r>
      <w:r w:rsidR="00FF7FF4">
        <w:rPr>
          <w:rFonts w:ascii="Times New Roman" w:eastAsia="PMingLiU" w:hAnsi="Times New Roman" w:cs="Times New Roman"/>
          <w:color w:val="000000"/>
          <w:kern w:val="0"/>
          <w:sz w:val="22"/>
        </w:rPr>
        <w:t>XX</w:t>
      </w:r>
      <w:r w:rsidRPr="00B902E1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%</w:t>
      </w:r>
      <w:r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，共</w:t>
      </w:r>
      <w:r w:rsidR="00BE625B" w:rsidRPr="00AC4651">
        <w:rPr>
          <w:rFonts w:ascii="Times New Roman" w:eastAsia="PMingLiU" w:hAnsi="Times New Roman" w:cs="Times New Roman"/>
          <w:color w:val="000000"/>
          <w:kern w:val="0"/>
          <w:sz w:val="22"/>
        </w:rPr>
        <w:t>修補系統及軟體漏洞</w:t>
      </w:r>
      <w:r w:rsidR="00FF7FF4">
        <w:rPr>
          <w:rFonts w:ascii="Times New Roman" w:eastAsia="PMingLiU" w:hAnsi="Times New Roman" w:cs="Times New Roman"/>
          <w:color w:val="000000"/>
          <w:kern w:val="0"/>
          <w:sz w:val="22"/>
        </w:rPr>
        <w:t>XX,XXX</w:t>
      </w:r>
      <w:proofErr w:type="gramStart"/>
      <w:r w:rsidR="00BE625B" w:rsidRPr="00AC4651">
        <w:rPr>
          <w:rFonts w:ascii="Times New Roman" w:eastAsia="PMingLiU" w:hAnsi="Times New Roman" w:cs="Times New Roman" w:hint="eastAsia"/>
          <w:color w:val="000000"/>
          <w:kern w:val="0"/>
          <w:sz w:val="22"/>
        </w:rPr>
        <w:t>個</w:t>
      </w:r>
      <w:proofErr w:type="gramEnd"/>
    </w:p>
    <w:sectPr w:rsidR="00BE625B" w:rsidRPr="00BE625B" w:rsidSect="00BD1E9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2720A"/>
    <w:multiLevelType w:val="hybridMultilevel"/>
    <w:tmpl w:val="7E5C2CF2"/>
    <w:lvl w:ilvl="0" w:tplc="B7D86EEA">
      <w:start w:val="1"/>
      <w:numFmt w:val="decimal"/>
      <w:lvlText w:val="%1."/>
      <w:lvlJc w:val="left"/>
      <w:pPr>
        <w:ind w:left="360" w:hanging="360"/>
      </w:pPr>
      <w:rPr>
        <w:rFonts w:ascii="Times New Roman" w:eastAsia="PMingLiU" w:hAnsi="Times New Roman" w:cs="Times New Roman" w:hint="default"/>
        <w:color w:val="00000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0311BE"/>
    <w:multiLevelType w:val="hybridMultilevel"/>
    <w:tmpl w:val="C1D4557A"/>
    <w:lvl w:ilvl="0" w:tplc="62BAE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A575A28"/>
    <w:multiLevelType w:val="hybridMultilevel"/>
    <w:tmpl w:val="C3841F7E"/>
    <w:lvl w:ilvl="0" w:tplc="6B1EB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3FE200D"/>
    <w:multiLevelType w:val="hybridMultilevel"/>
    <w:tmpl w:val="76EA71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05626042">
    <w:abstractNumId w:val="0"/>
  </w:num>
  <w:num w:numId="2" w16cid:durableId="459803052">
    <w:abstractNumId w:val="1"/>
  </w:num>
  <w:num w:numId="3" w16cid:durableId="1431462943">
    <w:abstractNumId w:val="2"/>
  </w:num>
  <w:num w:numId="4" w16cid:durableId="2146392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C70"/>
    <w:rsid w:val="000472B5"/>
    <w:rsid w:val="000E56ED"/>
    <w:rsid w:val="00193263"/>
    <w:rsid w:val="00215A4B"/>
    <w:rsid w:val="002F7C70"/>
    <w:rsid w:val="0081075B"/>
    <w:rsid w:val="00905946"/>
    <w:rsid w:val="0095228F"/>
    <w:rsid w:val="00A35DE9"/>
    <w:rsid w:val="00A43DD2"/>
    <w:rsid w:val="00AA7D80"/>
    <w:rsid w:val="00B4721C"/>
    <w:rsid w:val="00B902E1"/>
    <w:rsid w:val="00BD1E9B"/>
    <w:rsid w:val="00BE625B"/>
    <w:rsid w:val="00CA0236"/>
    <w:rsid w:val="00D41448"/>
    <w:rsid w:val="00D83AF1"/>
    <w:rsid w:val="00DC1E74"/>
    <w:rsid w:val="00E10462"/>
    <w:rsid w:val="00E310A2"/>
    <w:rsid w:val="00EC4FD8"/>
    <w:rsid w:val="00FB0009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802B0"/>
  <w15:chartTrackingRefBased/>
  <w15:docId w15:val="{C149B996-B81C-4389-AB78-134DCC38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C7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0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1DBDF-1E8E-41DF-9F2C-49367F42F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總公司 廖毓銘 Joy.liao</cp:lastModifiedBy>
  <cp:revision>2</cp:revision>
  <dcterms:created xsi:type="dcterms:W3CDTF">2023-11-27T02:14:00Z</dcterms:created>
  <dcterms:modified xsi:type="dcterms:W3CDTF">2023-11-27T03:15:00Z</dcterms:modified>
</cp:coreProperties>
</file>